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AEF" w14:textId="77777777" w:rsidR="004834CF" w:rsidRDefault="004834CF" w:rsidP="004834CF">
      <w:pPr>
        <w:spacing w:after="0" w:line="240" w:lineRule="auto"/>
        <w:jc w:val="center"/>
        <w:rPr>
          <w:rFonts w:ascii="Roboto" w:eastAsia="Roboto" w:hAnsi="Roboto" w:cs="Roboto"/>
          <w:color w:val="202124"/>
          <w:sz w:val="18"/>
          <w:szCs w:val="18"/>
          <w:highlight w:val="white"/>
        </w:rPr>
      </w:pPr>
      <w:r>
        <w:rPr>
          <w:noProof/>
        </w:rPr>
        <w:drawing>
          <wp:inline distT="0" distB="0" distL="0" distR="0" wp14:anchorId="629233A1" wp14:editId="1DD385E6">
            <wp:extent cx="2913321" cy="1109243"/>
            <wp:effectExtent l="0" t="0" r="0" b="0"/>
            <wp:docPr id="2" name="Immagine 2" descr="Potrebbe essere un'immagine raffigurante 1 persona e il seguente testo &quot;cortodorico.it corto 18 dorico 4-12 film dicembre 2021 ancona f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1 persona e il seguente testo &quot;cortodorico.it corto 18 dorico 4-12 film dicembre 2021 ancona fes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93" cy="118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344F3" w14:textId="77777777" w:rsidR="004834CF" w:rsidRDefault="004834CF" w:rsidP="004834CF"/>
    <w:p w14:paraId="20F8D4C1" w14:textId="77777777" w:rsidR="004834CF" w:rsidRDefault="004834CF" w:rsidP="004834C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557CB2">
        <w:rPr>
          <w:rFonts w:ascii="Century Gothic" w:hAnsi="Century Gothic"/>
          <w:b/>
          <w:bCs/>
          <w:sz w:val="28"/>
          <w:szCs w:val="28"/>
          <w:u w:val="single"/>
        </w:rPr>
        <w:t>MOTIVAZIONI PREMI</w:t>
      </w:r>
    </w:p>
    <w:p w14:paraId="0506A59E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Premio </w:t>
      </w:r>
      <w:proofErr w:type="spellStart"/>
      <w:r>
        <w:rPr>
          <w:rFonts w:ascii="Century Gothic" w:hAnsi="Century Gothic"/>
          <w:b/>
          <w:bCs/>
          <w:sz w:val="28"/>
          <w:szCs w:val="28"/>
          <w:u w:val="single"/>
        </w:rPr>
        <w:t>Stamira</w:t>
      </w:r>
      <w:proofErr w:type="spellEnd"/>
    </w:p>
    <w:p w14:paraId="6B0C4609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/>
          <w:iCs/>
        </w:rPr>
      </w:pPr>
      <w:r w:rsidRPr="00557CB2">
        <w:rPr>
          <w:rFonts w:ascii="Century Gothic" w:hAnsi="Century Gothic"/>
          <w:b/>
          <w:iCs/>
        </w:rPr>
        <w:t>“</w:t>
      </w:r>
      <w:r w:rsidRPr="00557CB2">
        <w:rPr>
          <w:rFonts w:ascii="Century Gothic" w:hAnsi="Century Gothic"/>
          <w:b/>
          <w:bCs/>
          <w:iCs/>
        </w:rPr>
        <w:t>Big</w:t>
      </w:r>
      <w:r w:rsidRPr="00557CB2">
        <w:rPr>
          <w:rFonts w:ascii="Century Gothic" w:hAnsi="Century Gothic"/>
          <w:b/>
          <w:iCs/>
        </w:rPr>
        <w:t xml:space="preserve">” </w:t>
      </w:r>
      <w:r w:rsidRPr="00557CB2">
        <w:rPr>
          <w:rFonts w:ascii="Century Gothic" w:hAnsi="Century Gothic"/>
          <w:bCs/>
          <w:iCs/>
        </w:rPr>
        <w:t>di</w:t>
      </w:r>
      <w:r w:rsidRPr="00557CB2">
        <w:rPr>
          <w:rFonts w:ascii="Century Gothic" w:hAnsi="Century Gothic"/>
          <w:b/>
          <w:iCs/>
        </w:rPr>
        <w:t xml:space="preserve"> Daniele Pini</w:t>
      </w:r>
    </w:p>
    <w:p w14:paraId="50E7A47B" w14:textId="77777777" w:rsidR="004834CF" w:rsidRPr="00EA6164" w:rsidRDefault="004834CF" w:rsidP="004834CF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Motivazione: “</w:t>
      </w:r>
      <w:r w:rsidRPr="00EA6164">
        <w:rPr>
          <w:rFonts w:ascii="Century Gothic" w:hAnsi="Century Gothic"/>
          <w:color w:val="000000"/>
          <w:sz w:val="20"/>
          <w:szCs w:val="20"/>
        </w:rPr>
        <w:t>Big è un film pieno di idee, ha stile e un linguaggio sintetico come chiede il cortometraggio. Gli attori lavorano in sottrazione e dunque sono autentici grazie a una direzione sapiente</w:t>
      </w:r>
      <w:r>
        <w:rPr>
          <w:rFonts w:ascii="Century Gothic" w:hAnsi="Century Gothic"/>
          <w:color w:val="000000"/>
          <w:sz w:val="20"/>
          <w:szCs w:val="20"/>
        </w:rPr>
        <w:t>”</w:t>
      </w:r>
      <w:r w:rsidRPr="00EA6164">
        <w:rPr>
          <w:rFonts w:ascii="Century Gothic" w:hAnsi="Century Gothic"/>
          <w:color w:val="000000"/>
          <w:sz w:val="20"/>
          <w:szCs w:val="20"/>
        </w:rPr>
        <w:t>.</w:t>
      </w:r>
    </w:p>
    <w:p w14:paraId="619DDB06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/>
          <w:iCs/>
        </w:rPr>
      </w:pPr>
    </w:p>
    <w:p w14:paraId="7FE854EF" w14:textId="77777777" w:rsidR="004834CF" w:rsidRPr="003846EF" w:rsidRDefault="004834CF" w:rsidP="004834CF">
      <w:pPr>
        <w:spacing w:after="0" w:line="257" w:lineRule="auto"/>
        <w:jc w:val="both"/>
        <w:rPr>
          <w:rFonts w:ascii="Century Gothic" w:hAnsi="Century Gothic"/>
          <w:b/>
          <w:iCs/>
          <w:u w:val="single"/>
        </w:rPr>
      </w:pPr>
      <w:r w:rsidRPr="003846EF">
        <w:rPr>
          <w:rFonts w:ascii="Century Gothic" w:hAnsi="Century Gothic"/>
          <w:b/>
          <w:iCs/>
          <w:u w:val="single"/>
        </w:rPr>
        <w:t>Menzione Speciale</w:t>
      </w:r>
    </w:p>
    <w:p w14:paraId="0F0F5A46" w14:textId="77777777" w:rsidR="004834CF" w:rsidRPr="003846EF" w:rsidRDefault="004834CF" w:rsidP="004834CF">
      <w:pPr>
        <w:spacing w:after="0" w:line="257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3846EF">
        <w:rPr>
          <w:rFonts w:ascii="Century Gothic" w:hAnsi="Century Gothic"/>
          <w:b/>
          <w:iCs/>
          <w:sz w:val="20"/>
          <w:szCs w:val="20"/>
        </w:rPr>
        <w:t xml:space="preserve">“Lia” </w:t>
      </w:r>
      <w:r w:rsidRPr="003846EF">
        <w:rPr>
          <w:rFonts w:ascii="Century Gothic" w:hAnsi="Century Gothic"/>
          <w:bCs/>
          <w:iCs/>
          <w:sz w:val="20"/>
          <w:szCs w:val="20"/>
        </w:rPr>
        <w:t xml:space="preserve">di </w:t>
      </w:r>
      <w:r w:rsidRPr="003846EF">
        <w:rPr>
          <w:rFonts w:ascii="Century Gothic" w:hAnsi="Century Gothic"/>
          <w:b/>
          <w:iCs/>
          <w:sz w:val="20"/>
          <w:szCs w:val="20"/>
        </w:rPr>
        <w:t>Giulia Regini</w:t>
      </w:r>
    </w:p>
    <w:p w14:paraId="5B06F63C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“U</w:t>
      </w:r>
      <w:r w:rsidRPr="00EA6164">
        <w:rPr>
          <w:rFonts w:ascii="Century Gothic" w:hAnsi="Century Gothic"/>
          <w:color w:val="000000"/>
          <w:sz w:val="20"/>
          <w:szCs w:val="20"/>
        </w:rPr>
        <w:t>n film coraggioso e delicato allo stesso tempo</w:t>
      </w:r>
      <w:r>
        <w:rPr>
          <w:rFonts w:ascii="Century Gothic" w:hAnsi="Century Gothic"/>
          <w:color w:val="000000"/>
          <w:sz w:val="20"/>
          <w:szCs w:val="20"/>
        </w:rPr>
        <w:t>”.</w:t>
      </w:r>
    </w:p>
    <w:p w14:paraId="35214E97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i/>
          <w:iCs/>
        </w:rPr>
      </w:pPr>
    </w:p>
    <w:p w14:paraId="59D0B4D2" w14:textId="77777777" w:rsidR="004834CF" w:rsidRPr="003846EF" w:rsidRDefault="004834CF" w:rsidP="004834CF">
      <w:pPr>
        <w:spacing w:after="0" w:line="257" w:lineRule="auto"/>
        <w:jc w:val="both"/>
        <w:rPr>
          <w:rFonts w:ascii="Century Gothic" w:hAnsi="Century Gothic"/>
          <w:b/>
          <w:u w:val="single"/>
        </w:rPr>
      </w:pPr>
      <w:r w:rsidRPr="00557CB2">
        <w:rPr>
          <w:rFonts w:ascii="Century Gothic" w:hAnsi="Century Gothic"/>
          <w:b/>
          <w:u w:val="single"/>
        </w:rPr>
        <w:t xml:space="preserve">Premio </w:t>
      </w:r>
      <w:proofErr w:type="spellStart"/>
      <w:r w:rsidRPr="00557CB2">
        <w:rPr>
          <w:rFonts w:ascii="Century Gothic" w:hAnsi="Century Gothic"/>
          <w:b/>
          <w:u w:val="single"/>
        </w:rPr>
        <w:t>Nie</w:t>
      </w:r>
      <w:proofErr w:type="spellEnd"/>
      <w:r w:rsidRPr="00557CB2">
        <w:rPr>
          <w:rFonts w:ascii="Century Gothic" w:hAnsi="Century Gothic"/>
          <w:b/>
          <w:u w:val="single"/>
        </w:rPr>
        <w:t xml:space="preserve"> </w:t>
      </w:r>
      <w:proofErr w:type="spellStart"/>
      <w:r w:rsidRPr="00557CB2">
        <w:rPr>
          <w:rFonts w:ascii="Century Gothic" w:hAnsi="Century Gothic"/>
          <w:b/>
          <w:u w:val="single"/>
        </w:rPr>
        <w:t>Wiem</w:t>
      </w:r>
      <w:proofErr w:type="spellEnd"/>
      <w:r w:rsidRPr="00557CB2">
        <w:rPr>
          <w:rFonts w:ascii="Century Gothic" w:hAnsi="Century Gothic"/>
          <w:b/>
          <w:u w:val="single"/>
        </w:rPr>
        <w:t xml:space="preserve"> al Miglior Cortometraggio d’impegno sociale</w:t>
      </w:r>
    </w:p>
    <w:p w14:paraId="36B5BE72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/>
          <w:sz w:val="20"/>
          <w:szCs w:val="20"/>
        </w:rPr>
      </w:pPr>
      <w:r w:rsidRPr="00557CB2">
        <w:rPr>
          <w:rFonts w:ascii="Century Gothic" w:hAnsi="Century Gothic"/>
          <w:b/>
          <w:sz w:val="20"/>
          <w:szCs w:val="20"/>
        </w:rPr>
        <w:t>“</w:t>
      </w:r>
      <w:proofErr w:type="spellStart"/>
      <w:r w:rsidRPr="00557CB2">
        <w:rPr>
          <w:rFonts w:ascii="Century Gothic" w:hAnsi="Century Gothic"/>
          <w:b/>
          <w:sz w:val="20"/>
          <w:szCs w:val="20"/>
        </w:rPr>
        <w:t>Tropicana</w:t>
      </w:r>
      <w:proofErr w:type="spellEnd"/>
      <w:r w:rsidRPr="00557CB2">
        <w:rPr>
          <w:rFonts w:ascii="Century Gothic" w:hAnsi="Century Gothic"/>
          <w:b/>
          <w:sz w:val="20"/>
          <w:szCs w:val="20"/>
        </w:rPr>
        <w:t xml:space="preserve">” </w:t>
      </w:r>
      <w:r w:rsidRPr="00557CB2">
        <w:rPr>
          <w:rFonts w:ascii="Century Gothic" w:hAnsi="Century Gothic"/>
          <w:bCs/>
          <w:sz w:val="20"/>
          <w:szCs w:val="20"/>
        </w:rPr>
        <w:t xml:space="preserve">di </w:t>
      </w:r>
      <w:r w:rsidRPr="00557CB2">
        <w:rPr>
          <w:rFonts w:ascii="Century Gothic" w:hAnsi="Century Gothic"/>
          <w:b/>
          <w:sz w:val="20"/>
          <w:szCs w:val="20"/>
        </w:rPr>
        <w:t>Francesco Romano</w:t>
      </w:r>
    </w:p>
    <w:p w14:paraId="7557F34D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sz w:val="20"/>
          <w:szCs w:val="20"/>
        </w:rPr>
      </w:pPr>
      <w:r w:rsidRPr="00EA6164">
        <w:rPr>
          <w:rFonts w:ascii="Century Gothic" w:hAnsi="Century Gothic"/>
          <w:bCs/>
          <w:sz w:val="20"/>
          <w:szCs w:val="20"/>
        </w:rPr>
        <w:t>“</w:t>
      </w:r>
      <w:r w:rsidRPr="00557CB2">
        <w:rPr>
          <w:rFonts w:ascii="Century Gothic" w:hAnsi="Century Gothic"/>
          <w:bCs/>
          <w:sz w:val="20"/>
          <w:szCs w:val="20"/>
        </w:rPr>
        <w:t xml:space="preserve">Per aver girato, con sapienza registica, in uno scenario ludico deviante, tra una sala di casa trasformata in sala-giochi e una sala scommesse, la storia di un bambino che deve subire, in un contesto sociale disagiato, l'infantilismo del padre, che si dimostra il vero "enfant", come nell'omonimo film dei </w:t>
      </w:r>
      <w:proofErr w:type="spellStart"/>
      <w:r w:rsidRPr="00557CB2">
        <w:rPr>
          <w:rFonts w:ascii="Century Gothic" w:hAnsi="Century Gothic"/>
          <w:bCs/>
          <w:sz w:val="20"/>
          <w:szCs w:val="20"/>
        </w:rPr>
        <w:t>Dardenne</w:t>
      </w:r>
      <w:proofErr w:type="spellEnd"/>
      <w:r w:rsidRPr="00557CB2">
        <w:rPr>
          <w:rFonts w:ascii="Century Gothic" w:hAnsi="Century Gothic"/>
          <w:bCs/>
          <w:sz w:val="20"/>
          <w:szCs w:val="20"/>
        </w:rPr>
        <w:t xml:space="preserve">, lasciando alla sola madre il peso della responsabilità genitoriale, assegniamo a </w:t>
      </w:r>
      <w:proofErr w:type="spellStart"/>
      <w:r w:rsidRPr="00557CB2">
        <w:rPr>
          <w:rFonts w:ascii="Century Gothic" w:hAnsi="Century Gothic"/>
          <w:bCs/>
          <w:sz w:val="20"/>
          <w:szCs w:val="20"/>
        </w:rPr>
        <w:t>Tropicana</w:t>
      </w:r>
      <w:proofErr w:type="spellEnd"/>
      <w:r w:rsidRPr="00557CB2">
        <w:rPr>
          <w:rFonts w:ascii="Century Gothic" w:hAnsi="Century Gothic"/>
          <w:bCs/>
          <w:sz w:val="20"/>
          <w:szCs w:val="20"/>
        </w:rPr>
        <w:t xml:space="preserve"> di Francesco Romano il Premio al Miglior cortometraggio di impegno sociale</w:t>
      </w:r>
      <w:r>
        <w:rPr>
          <w:rFonts w:ascii="Century Gothic" w:hAnsi="Century Gothic"/>
          <w:bCs/>
          <w:sz w:val="20"/>
          <w:szCs w:val="20"/>
        </w:rPr>
        <w:t>”</w:t>
      </w:r>
      <w:r w:rsidRPr="00557CB2">
        <w:rPr>
          <w:rFonts w:ascii="Century Gothic" w:hAnsi="Century Gothic"/>
          <w:bCs/>
          <w:sz w:val="20"/>
          <w:szCs w:val="20"/>
        </w:rPr>
        <w:t>.</w:t>
      </w:r>
    </w:p>
    <w:p w14:paraId="4A1DD3A6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i/>
          <w:iCs/>
        </w:rPr>
      </w:pPr>
    </w:p>
    <w:p w14:paraId="754D58C0" w14:textId="77777777" w:rsidR="004834CF" w:rsidRPr="003846EF" w:rsidRDefault="004834CF" w:rsidP="004834CF">
      <w:pPr>
        <w:spacing w:after="0" w:line="257" w:lineRule="auto"/>
        <w:jc w:val="both"/>
        <w:rPr>
          <w:rFonts w:ascii="Century Gothic" w:hAnsi="Century Gothic"/>
          <w:b/>
          <w:u w:val="single"/>
        </w:rPr>
      </w:pPr>
      <w:r w:rsidRPr="00557CB2">
        <w:rPr>
          <w:rFonts w:ascii="Century Gothic" w:hAnsi="Century Gothic"/>
          <w:b/>
          <w:u w:val="single"/>
        </w:rPr>
        <w:t>Premio Giuria Giovani Nazareno Re</w:t>
      </w:r>
    </w:p>
    <w:p w14:paraId="3352A899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Cs/>
          <w:sz w:val="20"/>
          <w:szCs w:val="20"/>
        </w:rPr>
      </w:pPr>
      <w:r w:rsidRPr="00557CB2">
        <w:rPr>
          <w:rFonts w:ascii="Century Gothic" w:hAnsi="Century Gothic"/>
          <w:b/>
          <w:sz w:val="20"/>
          <w:szCs w:val="20"/>
        </w:rPr>
        <w:t xml:space="preserve">“Le buone maniere” </w:t>
      </w:r>
      <w:r w:rsidRPr="00557CB2">
        <w:rPr>
          <w:rFonts w:ascii="Century Gothic" w:hAnsi="Century Gothic"/>
          <w:bCs/>
          <w:sz w:val="20"/>
          <w:szCs w:val="20"/>
        </w:rPr>
        <w:t xml:space="preserve">di </w:t>
      </w:r>
      <w:r w:rsidRPr="00557CB2">
        <w:rPr>
          <w:rFonts w:ascii="Century Gothic" w:hAnsi="Century Gothic"/>
          <w:b/>
          <w:sz w:val="20"/>
          <w:szCs w:val="20"/>
        </w:rPr>
        <w:t xml:space="preserve">Valerio </w:t>
      </w:r>
      <w:proofErr w:type="spellStart"/>
      <w:r w:rsidRPr="00557CB2">
        <w:rPr>
          <w:rFonts w:ascii="Century Gothic" w:hAnsi="Century Gothic"/>
          <w:b/>
          <w:sz w:val="20"/>
          <w:szCs w:val="20"/>
        </w:rPr>
        <w:t>Vestoso</w:t>
      </w:r>
      <w:proofErr w:type="spellEnd"/>
      <w:r w:rsidRPr="00557CB2">
        <w:rPr>
          <w:rFonts w:ascii="Century Gothic" w:hAnsi="Century Gothic"/>
          <w:b/>
          <w:sz w:val="20"/>
          <w:szCs w:val="20"/>
        </w:rPr>
        <w:t xml:space="preserve"> </w:t>
      </w:r>
    </w:p>
    <w:p w14:paraId="051AD053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Cs/>
          <w:sz w:val="20"/>
          <w:szCs w:val="20"/>
        </w:rPr>
      </w:pPr>
      <w:r w:rsidRPr="003846EF">
        <w:rPr>
          <w:rFonts w:ascii="Century Gothic" w:hAnsi="Century Gothic"/>
          <w:bCs/>
          <w:sz w:val="20"/>
          <w:szCs w:val="20"/>
        </w:rPr>
        <w:t xml:space="preserve">“Per aver saputo coinvolgere lo spettatore in un crescendo emotivo che racconta la storia di un dolente riscatto personale e sociale sul “trionfo dell’abbrutimento”. Il passaggio dai toni ironici, talvolta grotteschi, a quelli comici fino alle coloriture </w:t>
      </w:r>
      <w:proofErr w:type="spellStart"/>
      <w:r w:rsidRPr="003846EF">
        <w:rPr>
          <w:rFonts w:ascii="Century Gothic" w:hAnsi="Century Gothic"/>
          <w:bCs/>
          <w:sz w:val="20"/>
          <w:szCs w:val="20"/>
        </w:rPr>
        <w:t>piu</w:t>
      </w:r>
      <w:proofErr w:type="spellEnd"/>
      <w:r w:rsidRPr="003846EF">
        <w:rPr>
          <w:rFonts w:ascii="Century Gothic" w:hAnsi="Century Gothic"/>
          <w:bCs/>
          <w:sz w:val="20"/>
          <w:szCs w:val="20"/>
        </w:rPr>
        <w:t>̀ drammatiche, è scandito da un montaggio che sa alternare pause narrative e accelerazioni, riuscendo anche a sottolineare il primato della parola come forma di ribellione civile. Decisiva la prova attoriale di Giovanni Esposito nei panni del protagonista, che riesce a dare corpo e voce alle inquietanti “buone maniere” cui allude il titolo</w:t>
      </w:r>
      <w:r>
        <w:rPr>
          <w:rFonts w:ascii="Century Gothic" w:hAnsi="Century Gothic"/>
          <w:bCs/>
          <w:sz w:val="20"/>
          <w:szCs w:val="20"/>
        </w:rPr>
        <w:t>”</w:t>
      </w:r>
      <w:r w:rsidRPr="003846EF">
        <w:rPr>
          <w:rFonts w:ascii="Century Gothic" w:hAnsi="Century Gothic"/>
          <w:bCs/>
          <w:sz w:val="20"/>
          <w:szCs w:val="20"/>
        </w:rPr>
        <w:t xml:space="preserve">. </w:t>
      </w:r>
    </w:p>
    <w:p w14:paraId="70B6B25A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BE51B5C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u w:val="single"/>
        </w:rPr>
      </w:pPr>
      <w:r w:rsidRPr="00557CB2">
        <w:rPr>
          <w:rFonts w:ascii="Century Gothic" w:hAnsi="Century Gothic"/>
          <w:b/>
          <w:u w:val="single"/>
        </w:rPr>
        <w:t xml:space="preserve">Premio </w:t>
      </w:r>
      <w:proofErr w:type="spellStart"/>
      <w:r w:rsidRPr="00557CB2">
        <w:rPr>
          <w:rFonts w:ascii="Century Gothic" w:hAnsi="Century Gothic"/>
          <w:b/>
          <w:u w:val="single"/>
        </w:rPr>
        <w:t>Cgs</w:t>
      </w:r>
      <w:proofErr w:type="spellEnd"/>
      <w:r w:rsidRPr="00557CB2">
        <w:rPr>
          <w:rFonts w:ascii="Century Gothic" w:hAnsi="Century Gothic"/>
          <w:b/>
          <w:u w:val="single"/>
        </w:rPr>
        <w:t xml:space="preserve"> </w:t>
      </w:r>
      <w:proofErr w:type="spellStart"/>
      <w:r w:rsidRPr="00557CB2">
        <w:rPr>
          <w:rFonts w:ascii="Century Gothic" w:hAnsi="Century Gothic"/>
          <w:b/>
          <w:u w:val="single"/>
        </w:rPr>
        <w:t>Acec</w:t>
      </w:r>
      <w:proofErr w:type="spellEnd"/>
      <w:r w:rsidRPr="00557CB2">
        <w:rPr>
          <w:rFonts w:ascii="Century Gothic" w:hAnsi="Century Gothic"/>
          <w:b/>
          <w:u w:val="single"/>
        </w:rPr>
        <w:t xml:space="preserve"> Sentieri di Cinema</w:t>
      </w:r>
    </w:p>
    <w:p w14:paraId="0F576B39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sz w:val="20"/>
          <w:szCs w:val="20"/>
        </w:rPr>
      </w:pPr>
      <w:r w:rsidRPr="003846EF">
        <w:rPr>
          <w:rFonts w:ascii="Century Gothic" w:hAnsi="Century Gothic"/>
          <w:b/>
          <w:sz w:val="20"/>
          <w:szCs w:val="20"/>
        </w:rPr>
        <w:t>“</w:t>
      </w:r>
      <w:r w:rsidRPr="00557CB2">
        <w:rPr>
          <w:rFonts w:ascii="Century Gothic" w:hAnsi="Century Gothic"/>
          <w:b/>
          <w:sz w:val="20"/>
          <w:szCs w:val="20"/>
        </w:rPr>
        <w:t xml:space="preserve">U </w:t>
      </w:r>
      <w:proofErr w:type="spellStart"/>
      <w:r w:rsidRPr="00557CB2">
        <w:rPr>
          <w:rFonts w:ascii="Century Gothic" w:hAnsi="Century Gothic"/>
          <w:b/>
          <w:sz w:val="20"/>
          <w:szCs w:val="20"/>
        </w:rPr>
        <w:t>figghiu</w:t>
      </w:r>
      <w:proofErr w:type="spellEnd"/>
      <w:r w:rsidRPr="003846EF">
        <w:rPr>
          <w:rFonts w:ascii="Century Gothic" w:hAnsi="Century Gothic"/>
          <w:b/>
          <w:sz w:val="20"/>
          <w:szCs w:val="20"/>
        </w:rPr>
        <w:t>”</w:t>
      </w:r>
      <w:r w:rsidRPr="00557CB2">
        <w:rPr>
          <w:rFonts w:ascii="Century Gothic" w:hAnsi="Century Gothic"/>
          <w:b/>
          <w:sz w:val="20"/>
          <w:szCs w:val="20"/>
        </w:rPr>
        <w:t xml:space="preserve"> </w:t>
      </w:r>
      <w:r w:rsidRPr="00557CB2">
        <w:rPr>
          <w:rFonts w:ascii="Century Gothic" w:hAnsi="Century Gothic"/>
          <w:bCs/>
          <w:sz w:val="20"/>
          <w:szCs w:val="20"/>
        </w:rPr>
        <w:t xml:space="preserve">di </w:t>
      </w:r>
      <w:r w:rsidRPr="00557CB2">
        <w:rPr>
          <w:rFonts w:ascii="Century Gothic" w:hAnsi="Century Gothic"/>
          <w:b/>
          <w:sz w:val="20"/>
          <w:szCs w:val="20"/>
        </w:rPr>
        <w:t xml:space="preserve">Saverio </w:t>
      </w:r>
      <w:proofErr w:type="spellStart"/>
      <w:r w:rsidRPr="00557CB2">
        <w:rPr>
          <w:rFonts w:ascii="Century Gothic" w:hAnsi="Century Gothic"/>
          <w:b/>
          <w:sz w:val="20"/>
          <w:szCs w:val="20"/>
        </w:rPr>
        <w:t>Tavano</w:t>
      </w:r>
      <w:proofErr w:type="spellEnd"/>
    </w:p>
    <w:p w14:paraId="27B9122C" w14:textId="77777777" w:rsidR="004834CF" w:rsidRPr="0040619B" w:rsidRDefault="004834CF" w:rsidP="004834CF">
      <w:pPr>
        <w:spacing w:after="0" w:line="257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“P</w:t>
      </w:r>
      <w:r w:rsidRPr="0040619B">
        <w:rPr>
          <w:rFonts w:ascii="Century Gothic" w:hAnsi="Century Gothic"/>
          <w:bCs/>
          <w:sz w:val="20"/>
          <w:szCs w:val="20"/>
        </w:rPr>
        <w:t xml:space="preserve">er aver raccontato, ricorrendo ad un linguaggio fortemente carico di simboli ed allegorie, ancorché desueto e non sempre immediato, una piccola storia che, a partire dal tema del rifiuto della marginalità e della diversità, corteggia anche elementi di fede, religione e materialismo.  </w:t>
      </w:r>
      <w:r w:rsidRPr="0040619B">
        <w:rPr>
          <w:rFonts w:ascii="Century Gothic" w:hAnsi="Century Gothic"/>
          <w:bCs/>
          <w:sz w:val="20"/>
          <w:szCs w:val="20"/>
        </w:rPr>
        <w:br/>
        <w:t xml:space="preserve">In un microcosmo che sembra dominato dal totale rifiuto del diverso, mette in scena una problematica </w:t>
      </w:r>
      <w:r w:rsidRPr="0040619B">
        <w:rPr>
          <w:rFonts w:ascii="Century Gothic" w:hAnsi="Century Gothic"/>
          <w:bCs/>
          <w:i/>
          <w:iCs/>
          <w:sz w:val="20"/>
          <w:szCs w:val="20"/>
        </w:rPr>
        <w:t xml:space="preserve">figura </w:t>
      </w:r>
      <w:proofErr w:type="spellStart"/>
      <w:r w:rsidRPr="0040619B">
        <w:rPr>
          <w:rFonts w:ascii="Century Gothic" w:hAnsi="Century Gothic"/>
          <w:bCs/>
          <w:i/>
          <w:iCs/>
          <w:sz w:val="20"/>
          <w:szCs w:val="20"/>
        </w:rPr>
        <w:t>Christi</w:t>
      </w:r>
      <w:proofErr w:type="spellEnd"/>
      <w:r w:rsidRPr="0040619B">
        <w:rPr>
          <w:rFonts w:ascii="Century Gothic" w:hAnsi="Century Gothic"/>
          <w:bCs/>
          <w:sz w:val="20"/>
          <w:szCs w:val="20"/>
        </w:rPr>
        <w:t xml:space="preserve"> che spezza l’ipocrisia e diventa elemento di rottura e di riflessione spostando il campo di osservazione sull’</w:t>
      </w:r>
      <w:r w:rsidRPr="0040619B">
        <w:rPr>
          <w:rFonts w:ascii="Century Gothic" w:hAnsi="Century Gothic"/>
          <w:bCs/>
          <w:i/>
          <w:iCs/>
          <w:sz w:val="20"/>
          <w:szCs w:val="20"/>
        </w:rPr>
        <w:t>altro</w:t>
      </w:r>
      <w:r w:rsidRPr="0040619B">
        <w:rPr>
          <w:rFonts w:ascii="Century Gothic" w:hAnsi="Century Gothic"/>
          <w:bCs/>
          <w:sz w:val="20"/>
          <w:szCs w:val="20"/>
        </w:rPr>
        <w:t>.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0619B">
        <w:rPr>
          <w:rFonts w:ascii="Century Gothic" w:hAnsi="Century Gothic"/>
          <w:bCs/>
          <w:sz w:val="20"/>
          <w:szCs w:val="20"/>
        </w:rPr>
        <w:t>L’autore costruisce un prodotto compiuto nel suo simbolismo del quale si sottolineano positivamente l’utilizzo significativo dei tanti elementi sonori e visivi (compresi i sottotitoli); così come la coerenza fra atmosfera generale, fotografia livida e recitazione degli attori, quasi tutta giocata su primi e primissimi piani</w:t>
      </w:r>
      <w:r>
        <w:rPr>
          <w:rFonts w:ascii="Century Gothic" w:hAnsi="Century Gothic"/>
          <w:bCs/>
          <w:sz w:val="20"/>
          <w:szCs w:val="20"/>
        </w:rPr>
        <w:t>”</w:t>
      </w:r>
      <w:r w:rsidRPr="0040619B">
        <w:rPr>
          <w:rFonts w:ascii="Century Gothic" w:hAnsi="Century Gothic"/>
          <w:bCs/>
          <w:sz w:val="20"/>
          <w:szCs w:val="20"/>
        </w:rPr>
        <w:t xml:space="preserve">. </w:t>
      </w:r>
    </w:p>
    <w:p w14:paraId="01FAD8C3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0F5A5BDA" w14:textId="77777777" w:rsidR="004834CF" w:rsidRPr="003846EF" w:rsidRDefault="004834CF" w:rsidP="004834CF">
      <w:pPr>
        <w:spacing w:after="0" w:line="257" w:lineRule="auto"/>
        <w:jc w:val="both"/>
        <w:rPr>
          <w:rFonts w:ascii="Century Gothic" w:hAnsi="Century Gothic"/>
          <w:b/>
          <w:u w:val="single"/>
        </w:rPr>
      </w:pPr>
      <w:r w:rsidRPr="00557CB2">
        <w:rPr>
          <w:rFonts w:ascii="Century Gothic" w:hAnsi="Century Gothic"/>
          <w:b/>
          <w:u w:val="single"/>
        </w:rPr>
        <w:t>Premio giovani salto in lungo - cantiere di cinema</w:t>
      </w:r>
    </w:p>
    <w:p w14:paraId="188277B7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  <w:sz w:val="20"/>
          <w:szCs w:val="20"/>
        </w:rPr>
      </w:pPr>
      <w:r w:rsidRPr="003846EF">
        <w:rPr>
          <w:rFonts w:ascii="Century Gothic" w:hAnsi="Century Gothic"/>
          <w:b/>
          <w:sz w:val="20"/>
          <w:szCs w:val="20"/>
        </w:rPr>
        <w:t>“</w:t>
      </w:r>
      <w:r w:rsidRPr="00557CB2">
        <w:rPr>
          <w:rFonts w:ascii="Century Gothic" w:hAnsi="Century Gothic"/>
          <w:b/>
          <w:sz w:val="20"/>
          <w:szCs w:val="20"/>
        </w:rPr>
        <w:t>Due</w:t>
      </w:r>
      <w:r w:rsidRPr="003846EF">
        <w:rPr>
          <w:rFonts w:ascii="Century Gothic" w:hAnsi="Century Gothic"/>
          <w:b/>
          <w:sz w:val="20"/>
          <w:szCs w:val="20"/>
        </w:rPr>
        <w:t>”</w:t>
      </w:r>
      <w:r w:rsidRPr="00557CB2">
        <w:rPr>
          <w:rFonts w:ascii="Century Gothic" w:hAnsi="Century Gothic"/>
          <w:b/>
          <w:sz w:val="20"/>
          <w:szCs w:val="20"/>
        </w:rPr>
        <w:t xml:space="preserve"> </w:t>
      </w:r>
      <w:r w:rsidRPr="00557CB2">
        <w:rPr>
          <w:rFonts w:ascii="Century Gothic" w:hAnsi="Century Gothic"/>
          <w:bCs/>
          <w:sz w:val="20"/>
          <w:szCs w:val="20"/>
        </w:rPr>
        <w:t>di</w:t>
      </w:r>
      <w:r w:rsidRPr="00557CB2">
        <w:rPr>
          <w:rFonts w:ascii="Century Gothic" w:hAnsi="Century Gothic"/>
          <w:b/>
          <w:sz w:val="20"/>
          <w:szCs w:val="20"/>
        </w:rPr>
        <w:t xml:space="preserve"> Filippo Meneghetti</w:t>
      </w:r>
    </w:p>
    <w:p w14:paraId="603776D4" w14:textId="77777777" w:rsidR="004834CF" w:rsidRPr="0040619B" w:rsidRDefault="004834CF" w:rsidP="004834CF">
      <w:pPr>
        <w:spacing w:after="0" w:line="257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“</w:t>
      </w:r>
      <w:r w:rsidRPr="0040619B">
        <w:rPr>
          <w:rFonts w:ascii="Century Gothic" w:hAnsi="Century Gothic"/>
          <w:bCs/>
          <w:sz w:val="20"/>
          <w:szCs w:val="20"/>
        </w:rPr>
        <w:t>Per il modo in cui sono state affrontate tematiche sensibili come l’amore tra due anziane, l’</w:t>
      </w:r>
      <w:proofErr w:type="spellStart"/>
      <w:r w:rsidRPr="0040619B">
        <w:rPr>
          <w:rFonts w:ascii="Century Gothic" w:hAnsi="Century Gothic"/>
          <w:bCs/>
          <w:sz w:val="20"/>
          <w:szCs w:val="20"/>
        </w:rPr>
        <w:t>omosessualita</w:t>
      </w:r>
      <w:proofErr w:type="spellEnd"/>
      <w:r w:rsidRPr="0040619B">
        <w:rPr>
          <w:rFonts w:ascii="Century Gothic" w:hAnsi="Century Gothic"/>
          <w:bCs/>
          <w:sz w:val="20"/>
          <w:szCs w:val="20"/>
        </w:rPr>
        <w:t>̀, il rapporto tra madre e figlia e la malattia che in qualche modo è di intralcio nella relazione delle due protagoniste, per aver impresso nei nostri occhi il forte simbolismo scenografico e sonoro, lo stretto rapporto tra la musica ed ogni singola inquadratura, per la scelta dei colori che rispecchia i sentimenti e le emozioni che le due protagoniste hanno comunicato attraverso un’ammirevole performance, nei ruoli di Madeleine e Nina, per averci fatto emozionare</w:t>
      </w:r>
      <w:r>
        <w:rPr>
          <w:rFonts w:ascii="Century Gothic" w:hAnsi="Century Gothic"/>
          <w:bCs/>
          <w:sz w:val="20"/>
          <w:szCs w:val="20"/>
        </w:rPr>
        <w:t>”</w:t>
      </w:r>
      <w:r w:rsidRPr="0040619B">
        <w:rPr>
          <w:rFonts w:ascii="Century Gothic" w:hAnsi="Century Gothic"/>
          <w:bCs/>
          <w:sz w:val="20"/>
          <w:szCs w:val="20"/>
        </w:rPr>
        <w:t>.</w:t>
      </w:r>
    </w:p>
    <w:p w14:paraId="4AD68A91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38EB791" w14:textId="77777777" w:rsidR="004834CF" w:rsidRPr="00557CB2" w:rsidRDefault="004834CF" w:rsidP="004834CF">
      <w:pPr>
        <w:spacing w:after="0" w:line="257" w:lineRule="auto"/>
        <w:jc w:val="both"/>
        <w:rPr>
          <w:rFonts w:ascii="Century Gothic" w:hAnsi="Century Gothic"/>
          <w:b/>
        </w:rPr>
      </w:pPr>
    </w:p>
    <w:p w14:paraId="3524F5D1" w14:textId="77777777" w:rsidR="004834CF" w:rsidRDefault="004834CF" w:rsidP="004834CF">
      <w:pPr>
        <w:spacing w:after="0" w:line="257" w:lineRule="auto"/>
        <w:jc w:val="both"/>
        <w:rPr>
          <w:rFonts w:ascii="Century Gothic" w:hAnsi="Century Gothic"/>
          <w:b/>
          <w:iCs/>
        </w:rPr>
      </w:pPr>
    </w:p>
    <w:p w14:paraId="65F718FB" w14:textId="77777777" w:rsidR="004834CF" w:rsidRPr="00557CB2" w:rsidRDefault="004834CF" w:rsidP="004834CF">
      <w:pPr>
        <w:jc w:val="both"/>
        <w:rPr>
          <w:rFonts w:ascii="Century Gothic" w:hAnsi="Century Gothic"/>
          <w:b/>
          <w:iCs/>
        </w:rPr>
      </w:pPr>
    </w:p>
    <w:p w14:paraId="53864F04" w14:textId="77777777" w:rsidR="004834CF" w:rsidRPr="00557CB2" w:rsidRDefault="004834CF" w:rsidP="004834CF">
      <w:pPr>
        <w:jc w:val="both"/>
        <w:rPr>
          <w:rFonts w:ascii="Century Gothic" w:hAnsi="Century Gothic"/>
          <w:sz w:val="28"/>
          <w:szCs w:val="28"/>
        </w:rPr>
      </w:pPr>
    </w:p>
    <w:p w14:paraId="34E25B98" w14:textId="77777777" w:rsidR="00B8184F" w:rsidRDefault="00B8184F"/>
    <w:sectPr w:rsidR="00B8184F" w:rsidSect="00DC745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CF"/>
    <w:rsid w:val="004834CF"/>
    <w:rsid w:val="00B8184F"/>
    <w:rsid w:val="00E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6063D"/>
  <w14:defaultImageDpi w14:val="32767"/>
  <w15:chartTrackingRefBased/>
  <w15:docId w15:val="{F8E65FCF-04BC-8F4A-8415-3575DB6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34CF"/>
    <w:pPr>
      <w:spacing w:after="160" w:line="25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Barbacelli</dc:creator>
  <cp:keywords/>
  <dc:description/>
  <cp:lastModifiedBy>Erika Barbacelli</cp:lastModifiedBy>
  <cp:revision>1</cp:revision>
  <dcterms:created xsi:type="dcterms:W3CDTF">2021-12-12T08:36:00Z</dcterms:created>
  <dcterms:modified xsi:type="dcterms:W3CDTF">2021-12-12T08:37:00Z</dcterms:modified>
</cp:coreProperties>
</file>